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C7E0" w14:textId="77777777" w:rsidR="00A64BDD" w:rsidRDefault="00A64BDD" w:rsidP="00A64BDD">
      <w:pPr>
        <w:spacing w:before="0"/>
        <w:jc w:val="center"/>
        <w:rPr>
          <w:rFonts w:ascii="Cambria" w:hAnsi="Cambria"/>
          <w:b/>
          <w:color w:val="800000"/>
          <w:sz w:val="72"/>
          <w:szCs w:val="52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64BDD">
        <w:rPr>
          <w:rFonts w:ascii="Cambria" w:hAnsi="Cambria"/>
          <w:b/>
          <w:color w:val="800000"/>
          <w:sz w:val="72"/>
          <w:szCs w:val="52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Rabbi, a Prophet, and a King Walk into a Bar </w:t>
      </w:r>
    </w:p>
    <w:p w14:paraId="4029A415" w14:textId="07DE19FD" w:rsidR="00A64BDD" w:rsidRDefault="00A64BDD" w:rsidP="00A64BDD">
      <w:pPr>
        <w:jc w:val="center"/>
        <w:rPr>
          <w:rFonts w:ascii="Cambria" w:hAnsi="Cambria"/>
          <w:b/>
          <w:color w:val="800000"/>
          <w:sz w:val="72"/>
          <w:szCs w:val="52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hAnsi="Cambria"/>
          <w:b/>
          <w:noProof/>
          <w:color w:val="800000"/>
          <w:sz w:val="72"/>
          <w:szCs w:val="52"/>
          <w:lang w:eastAsia="ar-SA"/>
        </w:rPr>
        <w:drawing>
          <wp:inline distT="0" distB="0" distL="0" distR="0" wp14:anchorId="25156262" wp14:editId="64526101">
            <wp:extent cx="704088" cy="1371600"/>
            <wp:effectExtent l="0" t="0" r="1270" b="0"/>
            <wp:docPr id="19596619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61973" name="Picture 19596619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08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color w:val="800000"/>
          <w:sz w:val="72"/>
          <w:szCs w:val="52"/>
          <w:lang w:eastAsia="ar-SA"/>
        </w:rPr>
        <w:t xml:space="preserve">  </w:t>
      </w:r>
      <w:r>
        <w:rPr>
          <w:rFonts w:ascii="Cambria" w:hAnsi="Cambria"/>
          <w:b/>
          <w:noProof/>
          <w:color w:val="800000"/>
          <w:sz w:val="72"/>
          <w:szCs w:val="52"/>
          <w:lang w:eastAsia="ar-SA"/>
        </w:rPr>
        <w:drawing>
          <wp:inline distT="0" distB="0" distL="0" distR="0" wp14:anchorId="56339505" wp14:editId="7F7FC917">
            <wp:extent cx="795528" cy="1371600"/>
            <wp:effectExtent l="0" t="0" r="5080" b="0"/>
            <wp:docPr id="646090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90759" name="Picture 646090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color w:val="800000"/>
          <w:sz w:val="72"/>
          <w:szCs w:val="52"/>
          <w:lang w:eastAsia="ar-SA"/>
        </w:rPr>
        <w:t xml:space="preserve">  </w:t>
      </w:r>
      <w:r>
        <w:rPr>
          <w:rFonts w:ascii="Cambria" w:hAnsi="Cambria"/>
          <w:b/>
          <w:noProof/>
          <w:color w:val="800000"/>
          <w:sz w:val="72"/>
          <w:szCs w:val="52"/>
          <w:lang w:eastAsia="ar-SA"/>
        </w:rPr>
        <w:drawing>
          <wp:inline distT="0" distB="0" distL="0" distR="0" wp14:anchorId="06FF8927" wp14:editId="143D4329">
            <wp:extent cx="859536" cy="1371600"/>
            <wp:effectExtent l="0" t="0" r="0" b="0"/>
            <wp:docPr id="1178118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18312" name="Picture 11781183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CFB0" w14:textId="65065CF9" w:rsidR="00A64BDD" w:rsidRPr="00A64BDD" w:rsidRDefault="00A64BDD" w:rsidP="00A64BDD">
      <w:pPr>
        <w:jc w:val="center"/>
        <w:rPr>
          <w:rFonts w:ascii="Cambria" w:hAnsi="Cambria"/>
          <w:b/>
          <w:color w:val="800000"/>
          <w:sz w:val="52"/>
          <w:szCs w:val="4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64BDD">
        <w:rPr>
          <w:rFonts w:ascii="Cambria" w:hAnsi="Cambria"/>
          <w:b/>
          <w:color w:val="800000"/>
          <w:sz w:val="52"/>
          <w:szCs w:val="4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and other</w:t>
      </w:r>
    </w:p>
    <w:p w14:paraId="07793078" w14:textId="77777777" w:rsidR="00A64BDD" w:rsidRDefault="00A64BDD" w:rsidP="00A64BDD">
      <w:pPr>
        <w:jc w:val="center"/>
        <w:rPr>
          <w:rFonts w:ascii="Cambria" w:hAnsi="Cambria"/>
          <w:b/>
          <w:color w:val="800000"/>
          <w:sz w:val="72"/>
          <w:szCs w:val="52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hAnsi="Cambria"/>
          <w:b/>
          <w:color w:val="800000"/>
          <w:sz w:val="72"/>
          <w:szCs w:val="52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Jewish Stories Every Person Should Know</w:t>
      </w:r>
    </w:p>
    <w:p w14:paraId="0E34CAD9" w14:textId="62C937B2" w:rsidR="00FB1953" w:rsidRDefault="000373A9" w:rsidP="00A64BDD">
      <w:pPr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>
        <w:rPr>
          <w:rFonts w:ascii="Cambria" w:hAnsi="Cambria"/>
          <w:color w:val="800000"/>
          <w:sz w:val="36"/>
          <w:szCs w:val="36"/>
          <w:lang w:eastAsia="ar-SA"/>
        </w:rPr>
        <w:t>Day, Date, Time, Place</w:t>
      </w:r>
    </w:p>
    <w:p w14:paraId="2DC92C20" w14:textId="2428E0A9" w:rsidR="00A64BDD" w:rsidRPr="00A64BDD" w:rsidRDefault="00993DB9" w:rsidP="00C841F6">
      <w:pPr>
        <w:spacing w:before="480"/>
        <w:rPr>
          <w:rFonts w:ascii="Cambria" w:hAnsi="Cambria"/>
          <w:b/>
          <w:noProof/>
          <w:color w:val="800000"/>
          <w:sz w:val="36"/>
          <w:szCs w:val="36"/>
          <w:lang w:eastAsia="ar-SA"/>
        </w:rPr>
      </w:pPr>
      <w:r w:rsidRPr="00C841F6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Stories that </w:t>
      </w:r>
      <w:r w:rsidR="00A64BDD" w:rsidRPr="00C841F6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Reveal </w:t>
      </w:r>
      <w:r w:rsidRPr="00C841F6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Jewish </w:t>
      </w:r>
      <w:r w:rsidR="00A64BDD" w:rsidRPr="00C841F6">
        <w:rPr>
          <w:rFonts w:ascii="Cambria" w:hAnsi="Cambria"/>
          <w:b/>
          <w:color w:val="002060"/>
          <w:sz w:val="36"/>
          <w:szCs w:val="36"/>
          <w:lang w:eastAsia="ar-SA"/>
        </w:rPr>
        <w:t>Humor, Tradition</w:t>
      </w:r>
      <w:r w:rsidRPr="00C841F6">
        <w:rPr>
          <w:rFonts w:ascii="Cambria" w:hAnsi="Cambria"/>
          <w:b/>
          <w:color w:val="002060"/>
          <w:sz w:val="36"/>
          <w:szCs w:val="36"/>
          <w:lang w:eastAsia="ar-SA"/>
        </w:rPr>
        <w:t xml:space="preserve">, and </w:t>
      </w:r>
      <w:r w:rsidR="00A64BDD" w:rsidRPr="00A64BDD">
        <w:rPr>
          <w:rFonts w:ascii="Cambria" w:hAnsi="Cambria"/>
          <w:b/>
          <w:color w:val="002060"/>
          <w:sz w:val="36"/>
          <w:szCs w:val="36"/>
          <w:lang w:eastAsia="ar-SA"/>
        </w:rPr>
        <w:t>Values</w:t>
      </w:r>
      <w:r w:rsidR="00A64BDD" w:rsidRPr="00A64BDD">
        <w:rPr>
          <w:rFonts w:ascii="Cambria" w:hAnsi="Cambria"/>
          <w:b/>
          <w:noProof/>
          <w:color w:val="800000"/>
          <w:sz w:val="36"/>
          <w:szCs w:val="36"/>
          <w:lang w:eastAsia="ar-SA"/>
        </w:rPr>
        <w:t xml:space="preserve"> </w:t>
      </w:r>
    </w:p>
    <w:p w14:paraId="070BBEA5" w14:textId="77777777" w:rsidR="001A1B49" w:rsidRDefault="004F4E38" w:rsidP="003621C5">
      <w:pPr>
        <w:spacing w:before="360" w:after="360"/>
        <w:rPr>
          <w:rFonts w:asciiTheme="minorHAnsi" w:hAnsiTheme="minorHAnsi" w:cstheme="minorHAnsi"/>
          <w:sz w:val="32"/>
          <w:szCs w:val="32"/>
          <w:lang w:eastAsia="ar-SA"/>
        </w:rPr>
      </w:pPr>
      <w:r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1D0050AA" wp14:editId="563662F9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298448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49" w:rsidRPr="001A1B49">
        <w:rPr>
          <w:rFonts w:asciiTheme="minorHAnsi" w:hAnsiTheme="minorHAnsi" w:cstheme="minorHAnsi"/>
          <w:sz w:val="32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p w14:paraId="6E1DCC20" w14:textId="77777777" w:rsidR="00A64BDD" w:rsidRDefault="00A64BDD" w:rsidP="00A64BDD">
      <w:pPr>
        <w:spacing w:after="120"/>
        <w:rPr>
          <w:rFonts w:asciiTheme="minorHAnsi" w:hAnsiTheme="minorHAnsi" w:cstheme="minorHAnsi"/>
          <w:sz w:val="32"/>
          <w:szCs w:val="32"/>
          <w:lang w:eastAsia="ar-SA"/>
        </w:rPr>
      </w:pP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38"/>
        <w:gridCol w:w="2160"/>
        <w:gridCol w:w="2160"/>
      </w:tblGrid>
      <w:tr w:rsidR="000373A9" w:rsidRPr="00FA7797" w14:paraId="492AA265" w14:textId="77777777" w:rsidTr="000373A9">
        <w:trPr>
          <w:cantSplit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3460" w14:textId="77777777" w:rsidR="000373A9" w:rsidRDefault="000373A9" w:rsidP="004F4E3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E6456F">
              <w:rPr>
                <w:rFonts w:asciiTheme="minorHAnsi" w:hAnsiTheme="minorHAnsi" w:cstheme="minorHAnsi"/>
                <w:b w:val="0"/>
                <w:noProof/>
                <w:color w:val="auto"/>
                <w:sz w:val="24"/>
              </w:rPr>
              <w:drawing>
                <wp:inline distT="0" distB="0" distL="0" distR="0" wp14:anchorId="55131FE5" wp14:editId="59BB8435">
                  <wp:extent cx="950976" cy="9144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ther-side-to-the-story-logo-4-sides-no-animation 600x57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C44AE" w14:textId="77777777" w:rsidR="000373A9" w:rsidRPr="00E6456F" w:rsidRDefault="000373A9" w:rsidP="004F4E38">
            <w:pPr>
              <w:spacing w:before="0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4F4E38">
              <w:rPr>
                <w:rFonts w:asciiTheme="minorHAnsi" w:hAnsiTheme="minorHAnsi" w:cstheme="minorHAnsi"/>
                <w:sz w:val="22"/>
                <w:szCs w:val="20"/>
              </w:rPr>
              <w:t>www.tothestory.com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A027" w14:textId="77777777" w:rsidR="000373A9" w:rsidRPr="00FA7797" w:rsidRDefault="000373A9" w:rsidP="00862D4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C2F3" w14:textId="77777777" w:rsidR="000373A9" w:rsidRPr="00FA7797" w:rsidRDefault="000373A9" w:rsidP="00862D4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14:paraId="03A4C66D" w14:textId="77777777" w:rsidR="00546D26" w:rsidRDefault="00546D26" w:rsidP="000373A9">
      <w:pPr>
        <w:rPr>
          <w:lang w:eastAsia="ar-SA"/>
        </w:rPr>
      </w:pPr>
    </w:p>
    <w:sectPr w:rsidR="00546D26" w:rsidSect="00E16D25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 w16cid:durableId="1459646497">
    <w:abstractNumId w:val="3"/>
  </w:num>
  <w:num w:numId="2" w16cid:durableId="71513111">
    <w:abstractNumId w:val="3"/>
  </w:num>
  <w:num w:numId="3" w16cid:durableId="516121854">
    <w:abstractNumId w:val="2"/>
  </w:num>
  <w:num w:numId="4" w16cid:durableId="566842057">
    <w:abstractNumId w:val="4"/>
  </w:num>
  <w:num w:numId="5" w16cid:durableId="429083491">
    <w:abstractNumId w:val="1"/>
  </w:num>
  <w:num w:numId="6" w16cid:durableId="158718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5"/>
    <w:rsid w:val="000249CD"/>
    <w:rsid w:val="00034628"/>
    <w:rsid w:val="000373A9"/>
    <w:rsid w:val="000A49E2"/>
    <w:rsid w:val="000A4E86"/>
    <w:rsid w:val="000C3E97"/>
    <w:rsid w:val="000D22C2"/>
    <w:rsid w:val="00112C6F"/>
    <w:rsid w:val="00121A41"/>
    <w:rsid w:val="00123A1C"/>
    <w:rsid w:val="00153BC5"/>
    <w:rsid w:val="00171A37"/>
    <w:rsid w:val="00173C78"/>
    <w:rsid w:val="001A1B49"/>
    <w:rsid w:val="001B4D83"/>
    <w:rsid w:val="001D68A1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621C5"/>
    <w:rsid w:val="003773A7"/>
    <w:rsid w:val="003B4140"/>
    <w:rsid w:val="003E455E"/>
    <w:rsid w:val="003E685D"/>
    <w:rsid w:val="004247DD"/>
    <w:rsid w:val="00462C7B"/>
    <w:rsid w:val="00471A0A"/>
    <w:rsid w:val="00473E3D"/>
    <w:rsid w:val="004B588E"/>
    <w:rsid w:val="004B6F77"/>
    <w:rsid w:val="004E3B39"/>
    <w:rsid w:val="004F4E38"/>
    <w:rsid w:val="004F5FFD"/>
    <w:rsid w:val="00501092"/>
    <w:rsid w:val="00503812"/>
    <w:rsid w:val="00505C80"/>
    <w:rsid w:val="00512DF9"/>
    <w:rsid w:val="00513F3A"/>
    <w:rsid w:val="00521BEB"/>
    <w:rsid w:val="00546D26"/>
    <w:rsid w:val="00563EB3"/>
    <w:rsid w:val="005A217F"/>
    <w:rsid w:val="00604152"/>
    <w:rsid w:val="00612FEE"/>
    <w:rsid w:val="0062382E"/>
    <w:rsid w:val="0062394A"/>
    <w:rsid w:val="00634C1E"/>
    <w:rsid w:val="006839D6"/>
    <w:rsid w:val="006C08FE"/>
    <w:rsid w:val="006C4649"/>
    <w:rsid w:val="006F11E7"/>
    <w:rsid w:val="00703698"/>
    <w:rsid w:val="007114CA"/>
    <w:rsid w:val="0071262F"/>
    <w:rsid w:val="00741B40"/>
    <w:rsid w:val="00780639"/>
    <w:rsid w:val="00796A94"/>
    <w:rsid w:val="007A3594"/>
    <w:rsid w:val="007F2CD6"/>
    <w:rsid w:val="007F503E"/>
    <w:rsid w:val="00816F88"/>
    <w:rsid w:val="00816FCC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C64EC"/>
    <w:rsid w:val="008F60BE"/>
    <w:rsid w:val="00932917"/>
    <w:rsid w:val="00936018"/>
    <w:rsid w:val="009541B5"/>
    <w:rsid w:val="00970770"/>
    <w:rsid w:val="0097761F"/>
    <w:rsid w:val="00993DB9"/>
    <w:rsid w:val="009D1560"/>
    <w:rsid w:val="00A07421"/>
    <w:rsid w:val="00A14657"/>
    <w:rsid w:val="00A64BDD"/>
    <w:rsid w:val="00A76E7F"/>
    <w:rsid w:val="00A974D6"/>
    <w:rsid w:val="00B05992"/>
    <w:rsid w:val="00B116A4"/>
    <w:rsid w:val="00B2725B"/>
    <w:rsid w:val="00B3287A"/>
    <w:rsid w:val="00B336C1"/>
    <w:rsid w:val="00B35F3A"/>
    <w:rsid w:val="00B3695C"/>
    <w:rsid w:val="00B37A6D"/>
    <w:rsid w:val="00B62665"/>
    <w:rsid w:val="00B71D2B"/>
    <w:rsid w:val="00B85528"/>
    <w:rsid w:val="00BA4669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841F6"/>
    <w:rsid w:val="00C9764B"/>
    <w:rsid w:val="00CA4CEA"/>
    <w:rsid w:val="00CB04D0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5422"/>
    <w:rsid w:val="00DF3DC4"/>
    <w:rsid w:val="00DF3DE2"/>
    <w:rsid w:val="00E11CCE"/>
    <w:rsid w:val="00E16D25"/>
    <w:rsid w:val="00E24CBB"/>
    <w:rsid w:val="00E34003"/>
    <w:rsid w:val="00E47983"/>
    <w:rsid w:val="00EA34D0"/>
    <w:rsid w:val="00EC7CC3"/>
    <w:rsid w:val="00EE7515"/>
    <w:rsid w:val="00F101BE"/>
    <w:rsid w:val="00F53C21"/>
    <w:rsid w:val="00F54AE6"/>
    <w:rsid w:val="00F6094C"/>
    <w:rsid w:val="00FB1953"/>
    <w:rsid w:val="00FC504B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15DC6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439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7</cp:revision>
  <cp:lastPrinted>2018-06-22T00:58:00Z</cp:lastPrinted>
  <dcterms:created xsi:type="dcterms:W3CDTF">2018-06-22T01:00:00Z</dcterms:created>
  <dcterms:modified xsi:type="dcterms:W3CDTF">2025-12-15T17:50:00Z</dcterms:modified>
</cp:coreProperties>
</file>